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Zvýšenie kvality vzdelávania na Základn</w:t>
            </w:r>
            <w:r w:rsidR="00D22355">
              <w:rPr>
                <w:rFonts w:ascii="Times New Roman" w:hAnsi="Times New Roman"/>
              </w:rPr>
              <w:t>á</w:t>
            </w:r>
            <w:r w:rsidRPr="00574C75">
              <w:rPr>
                <w:rFonts w:ascii="Times New Roman" w:hAnsi="Times New Roman"/>
              </w:rPr>
              <w:t xml:space="preserve"> škol</w:t>
            </w:r>
            <w:r w:rsidR="00D22355">
              <w:rPr>
                <w:rFonts w:ascii="Times New Roman" w:hAnsi="Times New Roman"/>
              </w:rPr>
              <w:t>a</w:t>
            </w:r>
            <w:r w:rsidRPr="00574C75">
              <w:rPr>
                <w:rFonts w:ascii="Times New Roman" w:hAnsi="Times New Roman"/>
              </w:rPr>
              <w:t xml:space="preserve"> s materskou školou Štefana Moysesa v Banskej Bystrici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Cs/>
              </w:rPr>
              <w:t>Pedagogický klub</w:t>
            </w:r>
            <w:r w:rsidRPr="00D54026">
              <w:rPr>
                <w:rFonts w:ascii="Times New Roman" w:hAnsi="Times New Roman"/>
                <w:b/>
              </w:rPr>
              <w:t xml:space="preserve"> 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D54026" w:rsidRPr="00F23BEF" w:rsidRDefault="005A2A1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D32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="00F11627">
              <w:rPr>
                <w:rFonts w:ascii="Times New Roman" w:hAnsi="Times New Roman"/>
              </w:rPr>
              <w:t>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EB4FD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Miroslava Murgašová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305BB" w:rsidRPr="00954BCC" w:rsidRDefault="00F305BB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  <w:r w:rsidRPr="00954BCC">
              <w:rPr>
                <w:rFonts w:ascii="Times New Roman" w:hAnsi="Times New Roman"/>
                <w:u w:val="single"/>
              </w:rPr>
              <w:t>krátka anotácia</w:t>
            </w:r>
            <w:r w:rsidR="00954BCC" w:rsidRPr="00954BCC">
              <w:rPr>
                <w:rFonts w:ascii="Times New Roman" w:hAnsi="Times New Roman"/>
                <w:u w:val="single"/>
              </w:rPr>
              <w:t>:</w:t>
            </w:r>
            <w:r w:rsidRPr="00954BCC">
              <w:rPr>
                <w:rFonts w:ascii="Times New Roman" w:hAnsi="Times New Roman"/>
                <w:u w:val="single"/>
              </w:rPr>
              <w:t xml:space="preserve"> </w:t>
            </w:r>
          </w:p>
          <w:p w:rsidR="005A2A1F" w:rsidRDefault="000E070E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eastAsia="sk-SK"/>
              </w:rPr>
              <w:t>Z</w:t>
            </w:r>
            <w:r w:rsidR="00CB78B8" w:rsidRPr="00C11358">
              <w:rPr>
                <w:rFonts w:ascii="Times New Roman" w:hAnsi="Times New Roman"/>
                <w:lang w:eastAsia="sk-SK"/>
              </w:rPr>
              <w:t>asadnutie</w:t>
            </w:r>
            <w:r w:rsidR="00CB78B8">
              <w:rPr>
                <w:rFonts w:ascii="Times New Roman" w:hAnsi="Times New Roman"/>
                <w:lang w:eastAsia="sk-SK"/>
              </w:rPr>
              <w:t xml:space="preserve"> bolo zamerané na </w:t>
            </w:r>
            <w:r w:rsidR="00F54A4C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5A2A1F">
              <w:rPr>
                <w:rFonts w:ascii="Times New Roman" w:hAnsi="Times New Roman"/>
                <w:color w:val="000000"/>
                <w:lang w:eastAsia="sk-SK"/>
              </w:rPr>
              <w:t>medzipredmetové vzťahy</w:t>
            </w:r>
            <w:r w:rsidR="005A2A1F" w:rsidRPr="00954BCC">
              <w:rPr>
                <w:rFonts w:ascii="Times New Roman" w:hAnsi="Times New Roman"/>
                <w:u w:val="single"/>
              </w:rPr>
              <w:t xml:space="preserve"> </w:t>
            </w:r>
          </w:p>
          <w:p w:rsidR="00954BCC" w:rsidRDefault="00954BCC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54BCC">
              <w:rPr>
                <w:rFonts w:ascii="Times New Roman" w:hAnsi="Times New Roman"/>
                <w:u w:val="single"/>
              </w:rPr>
              <w:t>kľúčové slová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954BCC" w:rsidRPr="00954BCC" w:rsidRDefault="00684D43" w:rsidP="00850E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k-SK"/>
              </w:rPr>
              <w:t>učiteľský edukačný portál</w:t>
            </w:r>
            <w:r w:rsidR="00902AB7">
              <w:rPr>
                <w:rFonts w:ascii="Times New Roman" w:hAnsi="Times New Roman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>Zborovňa, medzipredmetové vzťahy na jednotlivých stupňoch</w:t>
            </w:r>
          </w:p>
        </w:tc>
      </w:tr>
      <w:tr w:rsidR="00F305BB" w:rsidRPr="007B6C7D" w:rsidTr="00824376">
        <w:trPr>
          <w:trHeight w:val="2693"/>
        </w:trPr>
        <w:tc>
          <w:tcPr>
            <w:tcW w:w="9212" w:type="dxa"/>
            <w:gridSpan w:val="2"/>
          </w:tcPr>
          <w:p w:rsidR="00F305BB" w:rsidRPr="00902AB7" w:rsidRDefault="00F305BB" w:rsidP="00902AB7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02AB7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902AB7">
              <w:rPr>
                <w:rFonts w:ascii="Times New Roman" w:hAnsi="Times New Roman"/>
              </w:rPr>
              <w:t xml:space="preserve"> </w:t>
            </w:r>
          </w:p>
          <w:p w:rsidR="003F1D4F" w:rsidRDefault="003F1D4F" w:rsidP="003F1D4F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5A2A1F" w:rsidRPr="005A2A1F" w:rsidRDefault="005A2A1F" w:rsidP="005A2A1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5A2A1F">
              <w:rPr>
                <w:rFonts w:ascii="Times New Roman" w:hAnsi="Times New Roman"/>
                <w:color w:val="000000"/>
                <w:lang w:eastAsia="sk-SK"/>
              </w:rPr>
              <w:t xml:space="preserve">Využitie edukačného portálu – </w:t>
            </w:r>
            <w:r w:rsidR="00891339">
              <w:rPr>
                <w:rFonts w:ascii="Times New Roman" w:hAnsi="Times New Roman"/>
                <w:color w:val="000000"/>
                <w:lang w:eastAsia="sk-SK"/>
              </w:rPr>
              <w:t>Zborovňa</w:t>
            </w:r>
            <w:r w:rsidRPr="005A2A1F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5A2A1F" w:rsidRPr="005A2A1F" w:rsidRDefault="005A2A1F" w:rsidP="005A2A1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5A2A1F">
              <w:rPr>
                <w:rFonts w:ascii="Times New Roman" w:hAnsi="Times New Roman"/>
                <w:color w:val="000000"/>
                <w:lang w:eastAsia="sk-SK"/>
              </w:rPr>
              <w:t>Tvorba testov a učebných materiálov</w:t>
            </w:r>
          </w:p>
          <w:p w:rsidR="005A2A1F" w:rsidRPr="005A2A1F" w:rsidRDefault="005A2A1F" w:rsidP="005A2A1F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A2A1F">
              <w:rPr>
                <w:rFonts w:ascii="Times New Roman" w:hAnsi="Times New Roman"/>
                <w:color w:val="000000"/>
                <w:lang w:eastAsia="sk-SK"/>
              </w:rPr>
              <w:t>Výmena skúseností</w:t>
            </w:r>
            <w:r w:rsidRPr="005A2A1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40C8" w:rsidRPr="00891339" w:rsidRDefault="00891339" w:rsidP="0089133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Učiteľky sa zhodli na tom, že využitie učiteľského edukačného portálu Zborovňa malo veľký prínos počas dištančného vzdelávania žiakov. Či už </w:t>
            </w:r>
            <w:r w:rsidR="00A815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pri výklade nového učiva pomocou prezentácií dostupných na danom portáli alebo pri zadávaní úloh a ich kontrole.</w:t>
            </w:r>
          </w:p>
          <w:p w:rsidR="00AC3FB7" w:rsidRPr="002F5676" w:rsidRDefault="00A815C4" w:rsidP="00902AB7">
            <w:pPr>
              <w:pStyle w:val="Nadpis2"/>
              <w:numPr>
                <w:ilvl w:val="0"/>
                <w:numId w:val="12"/>
              </w:numPr>
              <w:spacing w:before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Tak ako na predchádzajúcom stretnutí sa učiteľky </w:t>
            </w:r>
            <w:r w:rsidR="0068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zamerali na tvorbu vlastných učebných materiálov a testov.</w:t>
            </w:r>
          </w:p>
          <w:p w:rsidR="00AC3FB7" w:rsidRPr="00AC3FB7" w:rsidRDefault="00684D43" w:rsidP="00902AB7">
            <w:pPr>
              <w:pStyle w:val="Nadpis2"/>
              <w:numPr>
                <w:ilvl w:val="0"/>
                <w:numId w:val="12"/>
              </w:numPr>
              <w:spacing w:before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sk-SK"/>
              </w:rPr>
              <w:t>Tým, že sa v klube stretávajú učiteľky I. aj II. stupňa, prebieha na každom stretnutí výmena skúseností nielen medzi učiteľkami primárneho alebo sekundárneho vzdelávania,  ale aj medzi učiteľkami jednotlivých stupňov.</w:t>
            </w:r>
          </w:p>
          <w:p w:rsidR="00AC3FB7" w:rsidRPr="00AC3FB7" w:rsidRDefault="00AC3FB7" w:rsidP="00AC3FB7">
            <w:pPr>
              <w:pStyle w:val="Nadpis2"/>
              <w:spacing w:before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sk-SK"/>
              </w:rPr>
            </w:pPr>
          </w:p>
          <w:p w:rsidR="00AC3FB7" w:rsidRPr="00E24287" w:rsidRDefault="00AC3FB7" w:rsidP="00AC3FB7">
            <w:pPr>
              <w:pStyle w:val="Odsekzoznamu"/>
              <w:tabs>
                <w:tab w:val="left" w:pos="1114"/>
              </w:tabs>
              <w:spacing w:after="0" w:line="360" w:lineRule="auto"/>
              <w:ind w:left="786"/>
              <w:rPr>
                <w:rFonts w:ascii="Times New Roman" w:hAnsi="Times New Roman"/>
              </w:rPr>
            </w:pPr>
          </w:p>
        </w:tc>
      </w:tr>
      <w:tr w:rsidR="00F305BB" w:rsidRPr="007B6C7D" w:rsidTr="009277BD">
        <w:trPr>
          <w:trHeight w:val="2558"/>
        </w:trPr>
        <w:tc>
          <w:tcPr>
            <w:tcW w:w="9212" w:type="dxa"/>
            <w:gridSpan w:val="2"/>
          </w:tcPr>
          <w:p w:rsidR="00F305BB" w:rsidRPr="007B6C7D" w:rsidRDefault="00F305BB" w:rsidP="00902AB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5550A" w:rsidRPr="003659BC" w:rsidRDefault="00D5550A" w:rsidP="00D5550A">
            <w:pPr>
              <w:pStyle w:val="Standard"/>
              <w:autoSpaceDE w:val="0"/>
              <w:spacing w:after="200" w:line="276" w:lineRule="auto"/>
              <w:ind w:left="1065"/>
              <w:rPr>
                <w:lang w:val="en-US"/>
              </w:rPr>
            </w:pPr>
            <w:r>
              <w:rPr>
                <w:rStyle w:val="Standardnpsmoodstavce"/>
                <w:rFonts w:eastAsia="Times New Roman" w:cs="Times New Roman"/>
                <w:lang w:val="en-US"/>
              </w:rPr>
              <w:t>Zasadnutie PK, konané d</w:t>
            </w:r>
            <w:r w:rsidR="005A2A1F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ňa 20</w:t>
            </w:r>
            <w:r w:rsidR="00E967FB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 xml:space="preserve">. </w:t>
            </w:r>
            <w:r w:rsidR="005A2A1F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05</w:t>
            </w:r>
            <w:r w:rsidR="00F11627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. 2021</w:t>
            </w:r>
          </w:p>
          <w:p w:rsidR="003B6F09" w:rsidRPr="003B6F09" w:rsidRDefault="00C9028D" w:rsidP="003B6F09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Style w:val="Standardnpsmoodstavce"/>
                <w:rFonts w:eastAsia="Times New Roman"/>
              </w:rPr>
              <w:t xml:space="preserve">              </w:t>
            </w:r>
            <w:r w:rsidR="00597141" w:rsidRPr="00C9028D">
              <w:rPr>
                <w:rStyle w:val="Standardnpsmoodstavce"/>
                <w:rFonts w:eastAsia="Times New Roman"/>
              </w:rPr>
              <w:t xml:space="preserve"> </w:t>
            </w:r>
            <w:r w:rsidR="00D5550A" w:rsidRPr="00C9028D">
              <w:rPr>
                <w:rStyle w:val="Standardnpsmoodstavce"/>
                <w:rFonts w:eastAsia="Times New Roman"/>
              </w:rPr>
              <w:t>Schva</w:t>
            </w:r>
            <w:r w:rsidR="00D5550A" w:rsidRPr="00C9028D"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ľuje – </w:t>
            </w:r>
            <w:r w:rsidR="00900CAD" w:rsidRPr="00C9028D"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            </w:t>
            </w:r>
          </w:p>
          <w:p w:rsidR="00FA1CD6" w:rsidRPr="00F3166F" w:rsidRDefault="00C9028D" w:rsidP="00F3166F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             </w:t>
            </w:r>
            <w:r w:rsidR="00D5550A" w:rsidRPr="00C9028D"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Berie na vedomie – </w:t>
            </w:r>
            <w:r w:rsidR="00684D43">
              <w:rPr>
                <w:rStyle w:val="Standardnpsmoodstavce"/>
                <w:rFonts w:ascii="Times New Roman CE" w:eastAsia="Times New Roman CE" w:hAnsi="Times New Roman CE" w:cs="Times New Roman CE"/>
              </w:rPr>
              <w:t>jednotlivé pripomienky učiteľov</w:t>
            </w:r>
          </w:p>
          <w:p w:rsidR="00F3166F" w:rsidRPr="00900CAD" w:rsidRDefault="00FA642C" w:rsidP="00F3166F">
            <w:pPr>
              <w:pStyle w:val="Odsekzoznamu"/>
              <w:spacing w:after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Ukladá </w:t>
            </w:r>
            <w:r w:rsidR="002F5676">
              <w:rPr>
                <w:rFonts w:eastAsia="Times New Roman"/>
              </w:rPr>
              <w:t xml:space="preserve">                  </w:t>
            </w:r>
            <w:r>
              <w:rPr>
                <w:rFonts w:eastAsia="Times New Roman"/>
              </w:rPr>
              <w:t>–</w:t>
            </w:r>
            <w:r w:rsidR="00130C00">
              <w:rPr>
                <w:rFonts w:eastAsia="Times New Roman"/>
              </w:rPr>
              <w:t xml:space="preserve"> </w:t>
            </w:r>
            <w:r w:rsidR="002F5676">
              <w:rPr>
                <w:rFonts w:eastAsia="Times New Roman"/>
              </w:rPr>
              <w:t xml:space="preserve"> </w:t>
            </w:r>
            <w:r w:rsidR="00F3166F">
              <w:rPr>
                <w:rFonts w:eastAsia="Times New Roman"/>
              </w:rPr>
              <w:t xml:space="preserve">využívanie </w:t>
            </w:r>
            <w:r w:rsidR="00684D43">
              <w:rPr>
                <w:rFonts w:ascii="Times New Roman" w:hAnsi="Times New Roman"/>
                <w:lang w:eastAsia="sk-SK"/>
              </w:rPr>
              <w:t>portálu Zborovňa</w:t>
            </w:r>
          </w:p>
          <w:p w:rsidR="00F305BB" w:rsidRPr="00900CAD" w:rsidRDefault="00F305BB" w:rsidP="00900CAD">
            <w:pPr>
              <w:pStyle w:val="Odsekzoznamu"/>
              <w:spacing w:after="0" w:line="360" w:lineRule="auto"/>
              <w:rPr>
                <w:rFonts w:eastAsia="Times New Roman"/>
              </w:rPr>
            </w:pPr>
          </w:p>
        </w:tc>
      </w:tr>
      <w:tr w:rsidR="00FA642C" w:rsidRPr="007B6C7D" w:rsidTr="00824376">
        <w:trPr>
          <w:trHeight w:val="70"/>
        </w:trPr>
        <w:tc>
          <w:tcPr>
            <w:tcW w:w="9212" w:type="dxa"/>
            <w:gridSpan w:val="2"/>
          </w:tcPr>
          <w:p w:rsidR="00FA642C" w:rsidRPr="00866124" w:rsidRDefault="00FA642C" w:rsidP="008661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902AB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5550A" w:rsidP="007B6C7D">
            <w:pPr>
              <w:tabs>
                <w:tab w:val="left" w:pos="1114"/>
              </w:tabs>
              <w:spacing w:after="0" w:line="240" w:lineRule="auto"/>
            </w:pPr>
            <w:r>
              <w:t>Miroslava Murgašová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902AB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A2A1F" w:rsidP="007B6C7D">
            <w:pPr>
              <w:tabs>
                <w:tab w:val="left" w:pos="1114"/>
              </w:tabs>
              <w:spacing w:after="0" w:line="240" w:lineRule="auto"/>
            </w:pPr>
            <w:r>
              <w:t>20.05</w:t>
            </w:r>
            <w:r w:rsidR="00F11627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902AB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902AB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902AB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A2A1F" w:rsidP="007B6C7D">
            <w:pPr>
              <w:tabs>
                <w:tab w:val="left" w:pos="1114"/>
              </w:tabs>
              <w:spacing w:after="0" w:line="240" w:lineRule="auto"/>
            </w:pPr>
            <w:r>
              <w:t>20</w:t>
            </w:r>
            <w:r w:rsidR="001E6803">
              <w:t>.</w:t>
            </w:r>
            <w:r>
              <w:t>05</w:t>
            </w:r>
            <w:r w:rsidR="00F11627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902AB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134E68" w:rsidRDefault="00134E68" w:rsidP="00F11627">
      <w:pPr>
        <w:spacing w:after="0" w:line="360" w:lineRule="auto"/>
      </w:pPr>
      <w:r>
        <w:t>Mgr. Daniela Kurucová</w:t>
      </w:r>
    </w:p>
    <w:p w:rsidR="00134E68" w:rsidRDefault="00134E68" w:rsidP="00F11627">
      <w:pPr>
        <w:spacing w:after="0" w:line="360" w:lineRule="auto"/>
      </w:pPr>
      <w:r>
        <w:t>Mgr. Miroslava Murgašová</w:t>
      </w:r>
    </w:p>
    <w:p w:rsidR="00F11627" w:rsidRDefault="00134E68" w:rsidP="00F11627">
      <w:pPr>
        <w:spacing w:after="0" w:line="360" w:lineRule="auto"/>
      </w:pPr>
      <w:r>
        <w:t>Mgr. Katarína Vrťová</w:t>
      </w:r>
    </w:p>
    <w:p w:rsidR="00767042" w:rsidRDefault="00F11627" w:rsidP="00F11627">
      <w:pPr>
        <w:spacing w:after="0" w:line="360" w:lineRule="auto"/>
      </w:pPr>
      <w:r>
        <w:t xml:space="preserve">Mgr. Magdaléna Kartáčová </w:t>
      </w:r>
    </w:p>
    <w:p w:rsidR="006C2A80" w:rsidRDefault="00A90299" w:rsidP="00F11627">
      <w:pPr>
        <w:spacing w:after="0" w:line="360" w:lineRule="auto"/>
      </w:pPr>
      <w:r>
        <w:t>Mgr. Janka Krnáčová</w:t>
      </w:r>
      <w:r>
        <w:t xml:space="preserve"> </w:t>
      </w:r>
      <w:bookmarkStart w:id="0" w:name="_GoBack"/>
      <w:bookmarkEnd w:id="0"/>
      <w:r w:rsidR="006C2A80">
        <w:br w:type="page"/>
      </w: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D22355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D22355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Pedagogický klub 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F23BEF">
        <w:t xml:space="preserve"> </w:t>
      </w:r>
      <w:r w:rsidR="005A2A1F">
        <w:t>20</w:t>
      </w:r>
      <w:r w:rsidR="001E6803">
        <w:t>.</w:t>
      </w:r>
      <w:r w:rsidR="005A2A1F">
        <w:t>05</w:t>
      </w:r>
      <w:r w:rsidR="008F3346">
        <w:t>.</w:t>
      </w:r>
      <w:r w:rsidR="00F11627">
        <w:t>2021</w:t>
      </w:r>
    </w:p>
    <w:p w:rsidR="00F305BB" w:rsidRDefault="00F305BB" w:rsidP="00D0796E">
      <w:r>
        <w:t xml:space="preserve">Trvanie stretnutia: </w:t>
      </w:r>
      <w:r w:rsidR="003B6F09">
        <w:t>13.30 – 16.3</w:t>
      </w:r>
      <w:r w:rsidR="00130C00">
        <w:t>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1.</w:t>
            </w:r>
          </w:p>
        </w:tc>
        <w:tc>
          <w:tcPr>
            <w:tcW w:w="3070" w:type="dxa"/>
          </w:tcPr>
          <w:p w:rsidR="00D54026" w:rsidRPr="006D6A3A" w:rsidRDefault="00D54026" w:rsidP="00D54026">
            <w:r w:rsidRPr="006D6A3A">
              <w:t>Mgr. Miroslava Murgašová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2.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Katarína </w:t>
            </w:r>
            <w:r w:rsidR="00D5550A">
              <w:t>Vrťová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3.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</w:t>
            </w:r>
            <w:r w:rsidR="00D5550A">
              <w:t>Daniela Kurucová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4.</w:t>
            </w:r>
          </w:p>
        </w:tc>
        <w:tc>
          <w:tcPr>
            <w:tcW w:w="3070" w:type="dxa"/>
          </w:tcPr>
          <w:p w:rsidR="00D54026" w:rsidRDefault="00F11627" w:rsidP="00D5550A">
            <w:r>
              <w:t>Mgr. Magdaléna Kartáčová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F11627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5.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6.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7.</w:t>
            </w:r>
          </w:p>
        </w:tc>
        <w:tc>
          <w:tcPr>
            <w:tcW w:w="3070" w:type="dxa"/>
          </w:tcPr>
          <w:p w:rsidR="00D54026" w:rsidRPr="007B6C7D" w:rsidRDefault="00D54026" w:rsidP="00D54026"/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977"/>
        <w:gridCol w:w="2410"/>
      </w:tblGrid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410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6A6203" w:rsidP="00195BD6">
            <w:pPr>
              <w:jc w:val="center"/>
            </w:pPr>
            <w:r>
              <w:t>Mgr. Janka Krnáčová</w:t>
            </w:r>
          </w:p>
        </w:tc>
        <w:tc>
          <w:tcPr>
            <w:tcW w:w="2977" w:type="dxa"/>
          </w:tcPr>
          <w:p w:rsidR="0000510A" w:rsidRPr="007B6C7D" w:rsidRDefault="0000510A" w:rsidP="00195BD6"/>
        </w:tc>
        <w:tc>
          <w:tcPr>
            <w:tcW w:w="2410" w:type="dxa"/>
          </w:tcPr>
          <w:p w:rsidR="0000510A" w:rsidRPr="007B6C7D" w:rsidRDefault="0000510A" w:rsidP="00195BD6"/>
        </w:tc>
      </w:tr>
      <w:tr w:rsidR="00D54026" w:rsidRPr="007B6C7D" w:rsidTr="005B7FF6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  <w:tr w:rsidR="00D54026" w:rsidRPr="007B6C7D" w:rsidTr="005B7FF6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73" w:rsidRDefault="00775F73" w:rsidP="00CF35D8">
      <w:pPr>
        <w:spacing w:after="0" w:line="240" w:lineRule="auto"/>
      </w:pPr>
      <w:r>
        <w:separator/>
      </w:r>
    </w:p>
  </w:endnote>
  <w:endnote w:type="continuationSeparator" w:id="0">
    <w:p w:rsidR="00775F73" w:rsidRDefault="00775F7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CE">
    <w:panose1 w:val="020206030504050203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73" w:rsidRDefault="00775F73" w:rsidP="00CF35D8">
      <w:pPr>
        <w:spacing w:after="0" w:line="240" w:lineRule="auto"/>
      </w:pPr>
      <w:r>
        <w:separator/>
      </w:r>
    </w:p>
  </w:footnote>
  <w:footnote w:type="continuationSeparator" w:id="0">
    <w:p w:rsidR="00775F73" w:rsidRDefault="00775F7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</w:abstractNum>
  <w:abstractNum w:abstractNumId="1" w15:restartNumberingAfterBreak="0">
    <w:nsid w:val="02150B6C"/>
    <w:multiLevelType w:val="hybridMultilevel"/>
    <w:tmpl w:val="AF861EA6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322ED1"/>
    <w:multiLevelType w:val="hybridMultilevel"/>
    <w:tmpl w:val="CC60035E"/>
    <w:lvl w:ilvl="0" w:tplc="5EAEC150">
      <w:start w:val="1"/>
      <w:numFmt w:val="decimal"/>
      <w:lvlText w:val="%1."/>
      <w:lvlJc w:val="left"/>
      <w:pPr>
        <w:ind w:left="786" w:hanging="360"/>
      </w:pPr>
      <w:rPr>
        <w:rFonts w:hint="default"/>
        <w:color w:val="222222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7C6503"/>
    <w:multiLevelType w:val="hybridMultilevel"/>
    <w:tmpl w:val="900CAF2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471"/>
    <w:multiLevelType w:val="hybridMultilevel"/>
    <w:tmpl w:val="537E73CE"/>
    <w:lvl w:ilvl="0" w:tplc="2B12D1B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3601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666262"/>
    <w:multiLevelType w:val="hybridMultilevel"/>
    <w:tmpl w:val="A33A5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26723"/>
    <w:multiLevelType w:val="hybridMultilevel"/>
    <w:tmpl w:val="EDAC8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20592"/>
    <w:multiLevelType w:val="hybridMultilevel"/>
    <w:tmpl w:val="67A217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82CBE"/>
    <w:multiLevelType w:val="hybridMultilevel"/>
    <w:tmpl w:val="435A49BC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9751FA"/>
    <w:multiLevelType w:val="hybridMultilevel"/>
    <w:tmpl w:val="69BCDB32"/>
    <w:lvl w:ilvl="0" w:tplc="BCE40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91FE5"/>
    <w:multiLevelType w:val="hybridMultilevel"/>
    <w:tmpl w:val="D4C2942A"/>
    <w:lvl w:ilvl="0" w:tplc="A50E998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E32D51"/>
    <w:multiLevelType w:val="hybridMultilevel"/>
    <w:tmpl w:val="435A49BC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374133"/>
    <w:multiLevelType w:val="hybridMultilevel"/>
    <w:tmpl w:val="B484C36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6247"/>
    <w:rsid w:val="000065F9"/>
    <w:rsid w:val="000532EB"/>
    <w:rsid w:val="00053B89"/>
    <w:rsid w:val="00054D73"/>
    <w:rsid w:val="0006501B"/>
    <w:rsid w:val="00081664"/>
    <w:rsid w:val="00091C16"/>
    <w:rsid w:val="00097E6A"/>
    <w:rsid w:val="000A0DC8"/>
    <w:rsid w:val="000B6CB1"/>
    <w:rsid w:val="000D2418"/>
    <w:rsid w:val="000D3111"/>
    <w:rsid w:val="000D59E6"/>
    <w:rsid w:val="000E070E"/>
    <w:rsid w:val="000E4DE2"/>
    <w:rsid w:val="000E6FBF"/>
    <w:rsid w:val="000F127B"/>
    <w:rsid w:val="00113FF0"/>
    <w:rsid w:val="001268E4"/>
    <w:rsid w:val="00127C99"/>
    <w:rsid w:val="00130C00"/>
    <w:rsid w:val="00133874"/>
    <w:rsid w:val="00134E68"/>
    <w:rsid w:val="00137050"/>
    <w:rsid w:val="00144BC4"/>
    <w:rsid w:val="00151F6C"/>
    <w:rsid w:val="001544C0"/>
    <w:rsid w:val="001620FF"/>
    <w:rsid w:val="001745A4"/>
    <w:rsid w:val="00180CFB"/>
    <w:rsid w:val="00195BD6"/>
    <w:rsid w:val="001A5EA2"/>
    <w:rsid w:val="001B45BF"/>
    <w:rsid w:val="001B5E69"/>
    <w:rsid w:val="001B6253"/>
    <w:rsid w:val="001B69AF"/>
    <w:rsid w:val="001D3EFE"/>
    <w:rsid w:val="001D498E"/>
    <w:rsid w:val="001E6803"/>
    <w:rsid w:val="00203036"/>
    <w:rsid w:val="00210596"/>
    <w:rsid w:val="00210E46"/>
    <w:rsid w:val="00225CD9"/>
    <w:rsid w:val="00256E1E"/>
    <w:rsid w:val="00272AA6"/>
    <w:rsid w:val="00276EBA"/>
    <w:rsid w:val="002921F4"/>
    <w:rsid w:val="002B080A"/>
    <w:rsid w:val="002B61C0"/>
    <w:rsid w:val="002C7DEA"/>
    <w:rsid w:val="002D7F9B"/>
    <w:rsid w:val="002D7FC6"/>
    <w:rsid w:val="002E3F1A"/>
    <w:rsid w:val="002F5676"/>
    <w:rsid w:val="00300A9C"/>
    <w:rsid w:val="00304774"/>
    <w:rsid w:val="00317BCD"/>
    <w:rsid w:val="00332CAB"/>
    <w:rsid w:val="00335705"/>
    <w:rsid w:val="00341532"/>
    <w:rsid w:val="0034733D"/>
    <w:rsid w:val="00363AD8"/>
    <w:rsid w:val="003700F7"/>
    <w:rsid w:val="00397757"/>
    <w:rsid w:val="003A7620"/>
    <w:rsid w:val="003B6F09"/>
    <w:rsid w:val="003B7E4E"/>
    <w:rsid w:val="003D7054"/>
    <w:rsid w:val="003E7693"/>
    <w:rsid w:val="003F10E0"/>
    <w:rsid w:val="003F1D4F"/>
    <w:rsid w:val="00410521"/>
    <w:rsid w:val="00423CC3"/>
    <w:rsid w:val="00446402"/>
    <w:rsid w:val="00451B70"/>
    <w:rsid w:val="004677C0"/>
    <w:rsid w:val="004703CC"/>
    <w:rsid w:val="00473FB7"/>
    <w:rsid w:val="00490092"/>
    <w:rsid w:val="004C05D7"/>
    <w:rsid w:val="004C51B8"/>
    <w:rsid w:val="004F273B"/>
    <w:rsid w:val="004F368A"/>
    <w:rsid w:val="00507CF5"/>
    <w:rsid w:val="00514254"/>
    <w:rsid w:val="005361EC"/>
    <w:rsid w:val="00541786"/>
    <w:rsid w:val="00547011"/>
    <w:rsid w:val="0055263C"/>
    <w:rsid w:val="00574C75"/>
    <w:rsid w:val="00583AF0"/>
    <w:rsid w:val="0058712F"/>
    <w:rsid w:val="005928D4"/>
    <w:rsid w:val="00592E27"/>
    <w:rsid w:val="00593D3B"/>
    <w:rsid w:val="00597141"/>
    <w:rsid w:val="005A2A1F"/>
    <w:rsid w:val="005B7FF6"/>
    <w:rsid w:val="005D5B7C"/>
    <w:rsid w:val="006160A6"/>
    <w:rsid w:val="006377DA"/>
    <w:rsid w:val="00640722"/>
    <w:rsid w:val="00647C5F"/>
    <w:rsid w:val="00660DD0"/>
    <w:rsid w:val="00677DC5"/>
    <w:rsid w:val="00684D43"/>
    <w:rsid w:val="006A3977"/>
    <w:rsid w:val="006A4C80"/>
    <w:rsid w:val="006A537D"/>
    <w:rsid w:val="006A6203"/>
    <w:rsid w:val="006B6CBE"/>
    <w:rsid w:val="006C2A80"/>
    <w:rsid w:val="006D5655"/>
    <w:rsid w:val="006E77C5"/>
    <w:rsid w:val="006F6670"/>
    <w:rsid w:val="007133D4"/>
    <w:rsid w:val="00767042"/>
    <w:rsid w:val="00775F73"/>
    <w:rsid w:val="00790655"/>
    <w:rsid w:val="007A5170"/>
    <w:rsid w:val="007A6CFA"/>
    <w:rsid w:val="007B49B6"/>
    <w:rsid w:val="007B6C7D"/>
    <w:rsid w:val="007E3D89"/>
    <w:rsid w:val="007F5198"/>
    <w:rsid w:val="007F7928"/>
    <w:rsid w:val="0080179C"/>
    <w:rsid w:val="008058B8"/>
    <w:rsid w:val="00813ADF"/>
    <w:rsid w:val="00824376"/>
    <w:rsid w:val="00830E42"/>
    <w:rsid w:val="00841871"/>
    <w:rsid w:val="00850E38"/>
    <w:rsid w:val="00866124"/>
    <w:rsid w:val="0087110D"/>
    <w:rsid w:val="008721DB"/>
    <w:rsid w:val="008727CF"/>
    <w:rsid w:val="00884243"/>
    <w:rsid w:val="008870AD"/>
    <w:rsid w:val="00891339"/>
    <w:rsid w:val="008C3B1D"/>
    <w:rsid w:val="008C3C41"/>
    <w:rsid w:val="008E751E"/>
    <w:rsid w:val="008F3346"/>
    <w:rsid w:val="00900CAD"/>
    <w:rsid w:val="00902AB7"/>
    <w:rsid w:val="00910102"/>
    <w:rsid w:val="009277BD"/>
    <w:rsid w:val="00954BCC"/>
    <w:rsid w:val="009A46E2"/>
    <w:rsid w:val="009A56F5"/>
    <w:rsid w:val="009C3018"/>
    <w:rsid w:val="009E40C8"/>
    <w:rsid w:val="009F4F76"/>
    <w:rsid w:val="009F51CF"/>
    <w:rsid w:val="00A03B3C"/>
    <w:rsid w:val="00A1263F"/>
    <w:rsid w:val="00A30012"/>
    <w:rsid w:val="00A4571A"/>
    <w:rsid w:val="00A47F81"/>
    <w:rsid w:val="00A56A36"/>
    <w:rsid w:val="00A63AAB"/>
    <w:rsid w:val="00A70F58"/>
    <w:rsid w:val="00A71E3A"/>
    <w:rsid w:val="00A815C4"/>
    <w:rsid w:val="00A90299"/>
    <w:rsid w:val="00A9043F"/>
    <w:rsid w:val="00A9423C"/>
    <w:rsid w:val="00AA5385"/>
    <w:rsid w:val="00AB0DE0"/>
    <w:rsid w:val="00AB111C"/>
    <w:rsid w:val="00AC2022"/>
    <w:rsid w:val="00AC218F"/>
    <w:rsid w:val="00AC3FB7"/>
    <w:rsid w:val="00AE05CD"/>
    <w:rsid w:val="00AE754C"/>
    <w:rsid w:val="00AF5989"/>
    <w:rsid w:val="00AF5BC9"/>
    <w:rsid w:val="00B0744A"/>
    <w:rsid w:val="00B328B1"/>
    <w:rsid w:val="00B40327"/>
    <w:rsid w:val="00B440DB"/>
    <w:rsid w:val="00B4431A"/>
    <w:rsid w:val="00B71530"/>
    <w:rsid w:val="00B976DA"/>
    <w:rsid w:val="00BA61D5"/>
    <w:rsid w:val="00BB5601"/>
    <w:rsid w:val="00BB7E99"/>
    <w:rsid w:val="00BC6EBD"/>
    <w:rsid w:val="00BD32DA"/>
    <w:rsid w:val="00BD4CEE"/>
    <w:rsid w:val="00BE2DC3"/>
    <w:rsid w:val="00BF2F35"/>
    <w:rsid w:val="00BF4683"/>
    <w:rsid w:val="00BF4792"/>
    <w:rsid w:val="00C01F73"/>
    <w:rsid w:val="00C065E1"/>
    <w:rsid w:val="00C24795"/>
    <w:rsid w:val="00C32733"/>
    <w:rsid w:val="00C32781"/>
    <w:rsid w:val="00C32FAE"/>
    <w:rsid w:val="00C75A2D"/>
    <w:rsid w:val="00C9028D"/>
    <w:rsid w:val="00CA0B4D"/>
    <w:rsid w:val="00CA771E"/>
    <w:rsid w:val="00CB5C1B"/>
    <w:rsid w:val="00CB78B8"/>
    <w:rsid w:val="00CC6364"/>
    <w:rsid w:val="00CD7D64"/>
    <w:rsid w:val="00CE1443"/>
    <w:rsid w:val="00CF35D8"/>
    <w:rsid w:val="00D0796E"/>
    <w:rsid w:val="00D22355"/>
    <w:rsid w:val="00D26BFB"/>
    <w:rsid w:val="00D54026"/>
    <w:rsid w:val="00D545B5"/>
    <w:rsid w:val="00D5550A"/>
    <w:rsid w:val="00D5619C"/>
    <w:rsid w:val="00D60986"/>
    <w:rsid w:val="00D61A91"/>
    <w:rsid w:val="00D650E8"/>
    <w:rsid w:val="00D84B13"/>
    <w:rsid w:val="00DA2EC2"/>
    <w:rsid w:val="00DA6ABC"/>
    <w:rsid w:val="00DB35FE"/>
    <w:rsid w:val="00DB4CDC"/>
    <w:rsid w:val="00DD1AA4"/>
    <w:rsid w:val="00DE0895"/>
    <w:rsid w:val="00E24287"/>
    <w:rsid w:val="00E35861"/>
    <w:rsid w:val="00E36C97"/>
    <w:rsid w:val="00E6295B"/>
    <w:rsid w:val="00E71D2A"/>
    <w:rsid w:val="00E722C9"/>
    <w:rsid w:val="00E926D8"/>
    <w:rsid w:val="00E9553A"/>
    <w:rsid w:val="00E967FB"/>
    <w:rsid w:val="00EB4FD0"/>
    <w:rsid w:val="00EC5730"/>
    <w:rsid w:val="00F11627"/>
    <w:rsid w:val="00F15FCC"/>
    <w:rsid w:val="00F23BEF"/>
    <w:rsid w:val="00F27F47"/>
    <w:rsid w:val="00F305BB"/>
    <w:rsid w:val="00F3166F"/>
    <w:rsid w:val="00F36E61"/>
    <w:rsid w:val="00F54A4C"/>
    <w:rsid w:val="00F61779"/>
    <w:rsid w:val="00F91A04"/>
    <w:rsid w:val="00FA1CD6"/>
    <w:rsid w:val="00FA642C"/>
    <w:rsid w:val="00FC644C"/>
    <w:rsid w:val="00FD0D41"/>
    <w:rsid w:val="00FD3420"/>
    <w:rsid w:val="00FE050F"/>
    <w:rsid w:val="00FE3FEC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C66126-46EA-470A-BF26-4501409A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AC3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andardnpsmoodstavce">
    <w:name w:val="Standardní písmo odstavce"/>
    <w:rsid w:val="00D5550A"/>
  </w:style>
  <w:style w:type="paragraph" w:customStyle="1" w:styleId="Standard">
    <w:name w:val="Standard"/>
    <w:rsid w:val="00D5550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prepojenie">
    <w:name w:val="Hyperlink"/>
    <w:basedOn w:val="Predvolenpsmoodseku"/>
    <w:uiPriority w:val="99"/>
    <w:semiHidden/>
    <w:unhideWhenUsed/>
    <w:rsid w:val="00BC6EBD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locked/>
    <w:rsid w:val="007133D4"/>
    <w:rPr>
      <w:i/>
      <w:iCs/>
    </w:rPr>
  </w:style>
  <w:style w:type="character" w:customStyle="1" w:styleId="Nadpis2Char">
    <w:name w:val="Nadpis 2 Char"/>
    <w:basedOn w:val="Predvolenpsmoodseku"/>
    <w:link w:val="Nadpis2"/>
    <w:semiHidden/>
    <w:rsid w:val="00AC3F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lovanzoznam">
    <w:name w:val="List Number"/>
    <w:aliases w:val="List Number Justified"/>
    <w:basedOn w:val="Normlny"/>
    <w:uiPriority w:val="99"/>
    <w:rsid w:val="000D59E6"/>
    <w:pPr>
      <w:numPr>
        <w:numId w:val="5"/>
      </w:numPr>
      <w:tabs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</cp:lastModifiedBy>
  <cp:revision>5</cp:revision>
  <cp:lastPrinted>2021-06-01T08:40:00Z</cp:lastPrinted>
  <dcterms:created xsi:type="dcterms:W3CDTF">2021-05-19T06:36:00Z</dcterms:created>
  <dcterms:modified xsi:type="dcterms:W3CDTF">2021-06-01T08:41:00Z</dcterms:modified>
</cp:coreProperties>
</file>