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>Chémia - 8. ročník</w:t>
      </w:r>
    </w:p>
    <w:p>
      <w:pPr>
        <w:pStyle w:val="Normal"/>
        <w:jc w:val="center"/>
        <w:rPr/>
      </w:pPr>
      <w:r>
        <w:rPr>
          <w:sz w:val="32"/>
          <w:szCs w:val="32"/>
        </w:rPr>
        <w:t>Opakovať učivo..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Železo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8. (VIIIB) skupina, 4. perióda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po hliníku druhý najrozšírenejší kov v zemskej kôre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 striebrolesklý </w:t>
      </w:r>
      <w:r>
        <w:rPr>
          <w:b/>
          <w:sz w:val="28"/>
          <w:szCs w:val="28"/>
        </w:rPr>
        <w:t>neušľachtilý kov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sz w:val="28"/>
          <w:szCs w:val="28"/>
        </w:rPr>
        <w:t xml:space="preserve"> vyskytuje sa vo forme zlúčenín, 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z ktorých sa  získava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>
        <w:rPr>
          <w:b/>
          <w:sz w:val="28"/>
          <w:szCs w:val="28"/>
        </w:rPr>
        <w:t>biogénny prvok</w:t>
      </w:r>
      <w:r>
        <w:rPr>
          <w:b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rFonts w:eastAsia="" w:eastAsiaTheme="minorEastAsia"/>
          <w:sz w:val="28"/>
          <w:szCs w:val="28"/>
        </w:rPr>
        <w:t>nachádza sa v krvnom farbive</w:t>
      </w:r>
      <w:r>
        <w:rPr>
          <w:rFonts w:eastAsia="" w:cs="Calibri" w:cstheme="minorHAnsi" w:eastAsiaTheme="minorEastAsia"/>
          <w:sz w:val="24"/>
          <w:szCs w:val="24"/>
        </w:rPr>
        <w:t>—</w:t>
      </w:r>
      <w:r>
        <w:rPr>
          <w:rFonts w:eastAsia="" w:cs="Calibri" w:cstheme="minorHAnsi" w:eastAsiaTheme="minorEastAsia"/>
          <w:sz w:val="28"/>
          <w:szCs w:val="28"/>
        </w:rPr>
        <w:t>hemoglobíne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najpopulárnejším kovom v súčasnosti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má magnetické vlastnosti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stály len na suchom vzduchu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pôsobením nepriaznivých vonkajších vplyvov </w:t>
      </w:r>
      <w:r>
        <w:rPr>
          <w:b/>
          <w:sz w:val="28"/>
          <w:szCs w:val="28"/>
        </w:rPr>
        <w:t>koroduje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Slovensku sa vyrába v Košiciach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vyrobené železo sa nazýva </w:t>
      </w:r>
      <w:r>
        <w:rPr>
          <w:b/>
          <w:sz w:val="28"/>
          <w:szCs w:val="28"/>
        </w:rPr>
        <w:t>liatina</w:t>
      </w:r>
      <w:r>
        <w:rPr>
          <w:b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rFonts w:eastAsia="" w:eastAsiaTheme="minorEastAsia"/>
          <w:sz w:val="24"/>
          <w:szCs w:val="24"/>
        </w:rPr>
        <w:t>obsahuje uhlík( viac ako 2,14</w:t>
      </w:r>
      <w:r>
        <w:rPr>
          <w:rFonts w:cs="Calibri" w:cstheme="minorHAnsi"/>
          <w:sz w:val="24"/>
          <w:szCs w:val="24"/>
          <w:shd w:fill="FFFFFF" w:val="clear"/>
        </w:rPr>
        <w:t>%)</w:t>
      </w:r>
      <w:r>
        <w:rPr>
          <w:rFonts w:eastAsia="" w:eastAsiaTheme="minorEastAsia"/>
          <w:sz w:val="24"/>
          <w:szCs w:val="24"/>
        </w:rPr>
        <w:t>,</w:t>
      </w:r>
    </w:p>
    <w:p>
      <w:pPr>
        <w:pStyle w:val="ListParagraph"/>
        <w:rPr>
          <w:sz w:val="28"/>
          <w:szCs w:val="28"/>
        </w:rPr>
      </w:pPr>
      <w:r>
        <w:rPr>
          <w:rFonts w:eastAsia="" w:eastAsiaTheme="minorEastAsia"/>
          <w:sz w:val="24"/>
          <w:szCs w:val="24"/>
        </w:rPr>
        <w:t xml:space="preserve">                                                                           </w:t>
      </w:r>
      <w:r>
        <w:rPr>
          <w:rFonts w:eastAsia="" w:eastAsiaTheme="minorEastAsia"/>
          <w:sz w:val="24"/>
          <w:szCs w:val="24"/>
        </w:rPr>
        <w:t>kremík  a ďalšie prímesi</w:t>
      </w:r>
    </w:p>
    <w:p>
      <w:pPr>
        <w:pStyle w:val="ListParagrap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8"/>
          <w:szCs w:val="28"/>
        </w:rPr>
        <w:t xml:space="preserve">                                                          </w:t>
      </w:r>
      <w:r>
        <w:rPr>
          <w:rFonts w:eastAsia="" w:eastAsiaTheme="minorEastAsia"/>
          <w:sz w:val="24"/>
          <w:szCs w:val="24"/>
        </w:rPr>
        <w:t xml:space="preserve"> </w:t>
      </w:r>
      <w:r>
        <w:rPr>
          <w:rFonts w:eastAsia="" w:eastAsiaTheme="minorEastAsia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rFonts w:eastAsia="" w:eastAsiaTheme="minorEastAsia"/>
          <w:sz w:val="24"/>
          <w:szCs w:val="24"/>
        </w:rPr>
        <w:t>je pevná, na vzduchu stála, ale krehká</w:t>
      </w:r>
    </w:p>
    <w:p>
      <w:pPr>
        <w:pStyle w:val="ListParagraph"/>
        <w:rPr>
          <w:rFonts w:eastAsia="" w:eastAsiaTheme="minorEastAsia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rFonts w:eastAsia="" w:eastAsiaTheme="minorEastAsia"/>
          <w:sz w:val="24"/>
          <w:szCs w:val="24"/>
        </w:rPr>
        <w:t xml:space="preserve"> </w:t>
      </w:r>
      <w:r>
        <w:rPr>
          <w:rFonts w:eastAsia="" w:eastAsiaTheme="minorEastAsia"/>
          <w:sz w:val="24"/>
          <w:szCs w:val="24"/>
        </w:rPr>
        <w:t xml:space="preserve">vyrábajú sa z nej odliatky </w:t>
      </w:r>
      <w:r>
        <w:rPr>
          <w:rFonts w:eastAsia="" w:cs="Calibri" w:cstheme="minorHAnsi" w:eastAsiaTheme="minorEastAsia"/>
          <w:sz w:val="24"/>
          <w:szCs w:val="24"/>
        </w:rPr>
        <w:t xml:space="preserve">— </w:t>
      </w:r>
      <w:r>
        <w:rPr>
          <w:rFonts w:eastAsia="" w:eastAsiaTheme="minorEastAsia"/>
          <w:sz w:val="24"/>
          <w:szCs w:val="24"/>
        </w:rPr>
        <w:t>kotly, radiátory</w:t>
      </w:r>
    </w:p>
    <w:p>
      <w:pPr>
        <w:pStyle w:val="ListParagraph"/>
        <w:numPr>
          <w:ilvl w:val="0"/>
          <w:numId w:val="1"/>
        </w:numPr>
        <w:rPr/>
      </w:pPr>
      <w:hyperlink r:id="rId2">
        <w:r>
          <w:rPr>
            <w:rStyle w:val="Internetovodkaz"/>
            <w:rFonts w:cs="Calibri" w:cstheme="minorHAnsi"/>
            <w:b/>
            <w:color w:val="00000A"/>
            <w:sz w:val="28"/>
            <w:szCs w:val="28"/>
            <w:highlight w:val="white"/>
            <w:u w:val="none"/>
          </w:rPr>
          <w:t>zliatina</w:t>
        </w:r>
      </w:hyperlink>
      <w:r>
        <w:rPr>
          <w:rFonts w:cs="Calibri" w:cstheme="minorHAnsi"/>
          <w:sz w:val="28"/>
          <w:szCs w:val="28"/>
          <w:shd w:fill="FFFFFF" w:val="clear"/>
        </w:rPr>
        <w:t> </w:t>
      </w:r>
      <w:hyperlink r:id="rId3">
        <w:r>
          <w:rPr>
            <w:rStyle w:val="Internetovodkaz"/>
            <w:rFonts w:cs="Calibri" w:cstheme="minorHAnsi"/>
            <w:color w:val="00000A"/>
            <w:sz w:val="24"/>
            <w:szCs w:val="24"/>
            <w:highlight w:val="white"/>
            <w:u w:val="none"/>
          </w:rPr>
          <w:t>železa</w:t>
        </w:r>
      </w:hyperlink>
      <w:r>
        <w:rPr>
          <w:rFonts w:cs="Calibri" w:cstheme="minorHAnsi"/>
          <w:sz w:val="24"/>
          <w:szCs w:val="24"/>
          <w:shd w:fill="FFFFFF" w:val="clear"/>
        </w:rPr>
        <w:t> s uhlíkom( menej ako 2,14%) a </w:t>
      </w:r>
      <w:hyperlink r:id="rId4">
        <w:r>
          <w:rPr>
            <w:rStyle w:val="Internetovodkaz"/>
            <w:rFonts w:cs="Calibri" w:cstheme="minorHAnsi"/>
            <w:color w:val="00000A"/>
            <w:sz w:val="24"/>
            <w:szCs w:val="24"/>
            <w:highlight w:val="white"/>
            <w:u w:val="none"/>
          </w:rPr>
          <w:t>legovacích prvkov</w:t>
        </w:r>
      </w:hyperlink>
      <w:r>
        <w:rPr>
          <w:rFonts w:eastAsia="" w:eastAsiaTheme="minorEastAsia"/>
          <w:sz w:val="28"/>
          <w:szCs w:val="28"/>
        </w:rPr>
        <w:t xml:space="preserve"> </w:t>
      </w:r>
      <w:r>
        <w:rPr>
          <w:rFonts w:eastAsia="" w:eastAsiaTheme="minorEastAsia"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sa</m:t>
        </m:r>
        <m:r>
          <w:rPr>
            <w:rFonts w:ascii="Cambria Math" w:hAnsi="Cambria Math"/>
          </w:rPr>
          <m:t xml:space="preserve">nazýva</m:t>
        </m:r>
      </m:oMath>
      <w:r>
        <w:rPr>
          <w:rFonts w:eastAsia="" w:eastAsiaTheme="minorEastAsia"/>
          <w:b/>
          <w:sz w:val="28"/>
          <w:szCs w:val="28"/>
        </w:rPr>
        <w:t>oceľ</w:t>
      </w:r>
      <w:r>
        <w:rPr>
          <w:rFonts w:eastAsia="" w:eastAsiaTheme="minorEastAsia"/>
          <w:b/>
          <w:sz w:val="28"/>
          <w:szCs w:val="28"/>
        </w:rPr>
      </w:r>
      <m:oMath xmlns:m="http://schemas.openxmlformats.org/officeDocument/2006/math">
        <m:r>
          <w:rPr>
            <w:rFonts w:ascii="Cambria Math" w:hAnsi="Cambria Math"/>
          </w:rPr>
          <m:t xml:space="preserve">→</m:t>
        </m:r>
      </m:oMath>
      <w:r>
        <w:rPr>
          <w:rFonts w:eastAsia="" w:eastAsiaTheme="minorEastAsia"/>
          <w:sz w:val="24"/>
          <w:szCs w:val="24"/>
        </w:rPr>
        <w:t xml:space="preserve"> vyrába sa v špeciálnych zariadeniach – konvertoroch spaľovaním so vzdušným kyslíkom = </w:t>
      </w:r>
      <w:r>
        <w:rPr>
          <w:rFonts w:eastAsia="" w:eastAsiaTheme="minorEastAsia"/>
          <w:b/>
          <w:sz w:val="24"/>
          <w:szCs w:val="24"/>
        </w:rPr>
        <w:t xml:space="preserve">skujňovanie; </w:t>
      </w:r>
      <w:r>
        <w:rPr>
          <w:rFonts w:eastAsia="" w:eastAsiaTheme="minorEastAsia"/>
          <w:sz w:val="24"/>
          <w:szCs w:val="24"/>
        </w:rPr>
        <w:t>je najpoužívanejší</w:t>
      </w:r>
      <w:r>
        <w:rPr>
          <w:rFonts w:eastAsia="" w:eastAsiaTheme="minorEastAsia"/>
          <w:b/>
          <w:sz w:val="24"/>
          <w:szCs w:val="24"/>
        </w:rPr>
        <w:t xml:space="preserve"> konštrukčný materiál</w:t>
      </w:r>
    </w:p>
    <w:p>
      <w:pPr>
        <w:pStyle w:val="ListParagraph"/>
        <w:rPr>
          <w:rFonts w:eastAsia="" w:eastAsiaTheme="minorEastAsia"/>
          <w:sz w:val="24"/>
          <w:szCs w:val="24"/>
        </w:rPr>
      </w:pPr>
      <w:r>
        <w:rPr>
          <w:rFonts w:eastAsia="" w:eastAsiaTheme="minorEastAsia"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Výroba železa:</w:t>
      </w:r>
    </w:p>
    <w:p>
      <w:pPr>
        <w:pStyle w:val="Normal"/>
        <w:spacing w:before="0" w:after="0"/>
        <w:ind w:left="360" w:hanging="0"/>
        <w:rPr>
          <w:sz w:val="28"/>
          <w:szCs w:val="28"/>
        </w:rPr>
      </w:pPr>
      <w:r>
        <w:rPr>
          <w:sz w:val="28"/>
          <w:szCs w:val="28"/>
        </w:rPr>
        <w:t xml:space="preserve">Železo sa vyrába vo vysokej peci. Vysoká pec má výšku 50 m. Pec sa plní zmesou železnej rudy, koksu a vápenca. Do spodnej časti pece sa vháňa horúci vzduch alebo kyslík (na podporu horenia). </w:t>
      </w:r>
    </w:p>
    <w:p>
      <w:pPr>
        <w:pStyle w:val="Normal"/>
        <w:spacing w:before="0" w:after="0"/>
        <w:ind w:left="360" w:hanging="0"/>
        <w:rPr>
          <w:sz w:val="28"/>
          <w:szCs w:val="28"/>
        </w:rPr>
      </w:pPr>
      <w:r>
        <w:rPr>
          <w:sz w:val="28"/>
          <w:szCs w:val="28"/>
        </w:rPr>
        <w:t>V peci sú teploty 400</w:t>
      </w:r>
      <w:r>
        <w:rPr>
          <w:rFonts w:cs="Calibri" w:cstheme="minorHAnsi"/>
          <w:sz w:val="28"/>
          <w:szCs w:val="28"/>
        </w:rPr>
        <w:t>°</w:t>
      </w:r>
      <w:r>
        <w:rPr>
          <w:sz w:val="28"/>
          <w:szCs w:val="28"/>
        </w:rPr>
        <w:t>C – 2 000</w:t>
      </w:r>
      <w:r>
        <w:rPr>
          <w:rFonts w:cs="Calibri" w:cstheme="minorHAnsi"/>
          <w:sz w:val="28"/>
          <w:szCs w:val="28"/>
        </w:rPr>
        <w:t>°</w:t>
      </w:r>
      <w:r>
        <w:rPr>
          <w:sz w:val="28"/>
          <w:szCs w:val="28"/>
        </w:rPr>
        <w:t>C. Zo spodnej časti pece sa odoberá železo.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Korózia: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vzniká pôsobením vonkajších podmienok na povrch železa,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železo podlieha korózii (hrdzaveniu) za prítomnosti kyslíka, vody a solí,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vzdušný kyslík a vlhkosť vnikajú do predmetu stále hlbšie, až celý zhrdzavie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korózia železa spôsobuje veľké škody v hospodárstve krajín</w:t>
      </w:r>
    </w:p>
    <w:p>
      <w:pPr>
        <w:pStyle w:val="Normal"/>
        <w:spacing w:before="0" w:after="0"/>
        <w:rPr/>
      </w:pPr>
      <w:r>
        <w:rPr>
          <w:color w:val="0070C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color w:val="0070C0"/>
          <w:sz w:val="24"/>
          <w:szCs w:val="24"/>
        </w:rPr>
        <w:t>robert3bednár@gmail.com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3ad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2f1cd2"/>
    <w:rPr>
      <w:color w:val="808080"/>
    </w:rPr>
  </w:style>
  <w:style w:type="character" w:styleId="Internetovodkaz">
    <w:name w:val="Internetový odkaz"/>
    <w:basedOn w:val="DefaultParagraphFont"/>
    <w:uiPriority w:val="99"/>
    <w:unhideWhenUsed/>
    <w:rsid w:val="002c3f3f"/>
    <w:rPr>
      <w:color w:val="0000FF"/>
      <w:u w:val="single"/>
    </w:rPr>
  </w:style>
  <w:style w:type="character" w:styleId="ListLabel1">
    <w:name w:val="ListLabel 1"/>
    <w:qFormat/>
    <w:rPr>
      <w:rFonts w:eastAsia="Calibri" w:cs="Calibri"/>
      <w:sz w:val="28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13ad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.wikipedia.org/wiki/Zliatina" TargetMode="External"/><Relationship Id="rId3" Type="http://schemas.openxmlformats.org/officeDocument/2006/relationships/hyperlink" Target="https://sk.wikipedia.org/wiki/&#381;elezo" TargetMode="External"/><Relationship Id="rId4" Type="http://schemas.openxmlformats.org/officeDocument/2006/relationships/hyperlink" Target="https://sk.wikipedia.org/w/index.php?title=Legovac&#237;_prvok&amp;action=edit&amp;redlink=1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LibreOffice/5.0.4.2$Windows_x86 LibreOffice_project/2b9802c1994aa0b7dc6079e128979269cf95bc78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2020-12-09T09:13:00Z</dcterms:created>
  <dc:creator>Adri</dc:creator>
  <dc:language>sk-SK</dc:language>
  <dcterms:modified xsi:type="dcterms:W3CDTF">2021-01-13T13:07:44Z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